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0DD4" w14:textId="42E75E7D" w:rsidR="006420D7" w:rsidRDefault="00986A75" w:rsidP="003443A9">
      <w:pPr>
        <w:spacing w:line="276" w:lineRule="auto"/>
        <w:ind w:left="0"/>
        <w:rPr>
          <w:rFonts w:ascii="Carlito" w:hAnsi="Carlito" w:cs="Carlito"/>
          <w:b/>
          <w:sz w:val="32"/>
          <w:szCs w:val="36"/>
        </w:rPr>
      </w:pPr>
      <w:r w:rsidRPr="00986A7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66BDE75" wp14:editId="03952C1F">
            <wp:simplePos x="0" y="0"/>
            <wp:positionH relativeFrom="margin">
              <wp:posOffset>-1073832</wp:posOffset>
            </wp:positionH>
            <wp:positionV relativeFrom="paragraph">
              <wp:posOffset>8712805</wp:posOffset>
            </wp:positionV>
            <wp:extent cx="8510599" cy="510363"/>
            <wp:effectExtent l="0" t="0" r="0" b="4445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8030" t="66025" r="3141" b="25566"/>
                    <a:stretch/>
                  </pic:blipFill>
                  <pic:spPr>
                    <a:xfrm>
                      <a:off x="0" y="0"/>
                      <a:ext cx="8618604" cy="5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D7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56AB265" wp14:editId="37CC9AD6">
            <wp:simplePos x="0" y="0"/>
            <wp:positionH relativeFrom="page">
              <wp:align>center</wp:align>
            </wp:positionH>
            <wp:positionV relativeFrom="paragraph">
              <wp:posOffset>-1103680</wp:posOffset>
            </wp:positionV>
            <wp:extent cx="1459346" cy="973564"/>
            <wp:effectExtent l="0" t="0" r="7620" b="0"/>
            <wp:wrapNone/>
            <wp:docPr id="6" name="Image 6" descr="Agrandissement de &amp;quot;logo france relance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andissement de &amp;quot;logo france relance&amp;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46" cy="97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AF5C" w14:textId="11BBA0B6" w:rsidR="00FE0803" w:rsidRDefault="00FE0803" w:rsidP="006420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/>
        <w:ind w:left="0"/>
        <w:jc w:val="center"/>
        <w:rPr>
          <w:rFonts w:ascii="Carlito" w:hAnsi="Carlito" w:cs="Carlito"/>
          <w:b w:val="0"/>
          <w:sz w:val="32"/>
          <w:szCs w:val="36"/>
        </w:rPr>
      </w:pPr>
      <w:r w:rsidRPr="00BF0180">
        <w:rPr>
          <w:rFonts w:ascii="Carlito" w:hAnsi="Carlito" w:cs="Carlito"/>
          <w:b w:val="0"/>
          <w:sz w:val="32"/>
          <w:szCs w:val="36"/>
        </w:rPr>
        <w:t>C</w:t>
      </w:r>
      <w:r w:rsidR="00BF0180" w:rsidRPr="00BF0180">
        <w:rPr>
          <w:rFonts w:ascii="Carlito" w:hAnsi="Carlito" w:cs="Carlito"/>
          <w:b w:val="0"/>
          <w:sz w:val="32"/>
          <w:szCs w:val="36"/>
        </w:rPr>
        <w:t xml:space="preserve">ONTRAT DE RELANCE ET DE TRANSITION ECOLOGIQUE </w:t>
      </w:r>
      <w:r w:rsidR="00BF0180">
        <w:rPr>
          <w:rFonts w:ascii="Carlito" w:hAnsi="Carlito" w:cs="Carlito"/>
          <w:b w:val="0"/>
          <w:sz w:val="32"/>
          <w:szCs w:val="36"/>
        </w:rPr>
        <w:t xml:space="preserve">                        </w:t>
      </w:r>
      <w:r w:rsidR="00DB36BE" w:rsidRPr="00BF0180">
        <w:rPr>
          <w:rFonts w:ascii="Carlito" w:hAnsi="Carlito" w:cs="Carlito"/>
          <w:b w:val="0"/>
          <w:sz w:val="32"/>
          <w:szCs w:val="36"/>
        </w:rPr>
        <w:t>DU GRAND PERIGUEUX</w:t>
      </w:r>
    </w:p>
    <w:p w14:paraId="0032516F" w14:textId="17943174" w:rsidR="006420D7" w:rsidRPr="00A46101" w:rsidRDefault="006420D7" w:rsidP="006420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  <w:jc w:val="center"/>
        <w:rPr>
          <w:rFonts w:ascii="Carlito" w:hAnsi="Carlito" w:cs="Carlito"/>
          <w:sz w:val="36"/>
          <w:szCs w:val="36"/>
        </w:rPr>
      </w:pPr>
    </w:p>
    <w:p w14:paraId="1A61B7B5" w14:textId="102D1D1D" w:rsidR="006420D7" w:rsidRPr="006420D7" w:rsidRDefault="006420D7" w:rsidP="006420D7">
      <w:pPr>
        <w:ind w:left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43C53" w:rsidRPr="00A46101" w14:paraId="1CD48052" w14:textId="77777777" w:rsidTr="00F43C53">
        <w:tc>
          <w:tcPr>
            <w:tcW w:w="2689" w:type="dxa"/>
            <w:shd w:val="clear" w:color="auto" w:fill="2F6CB5"/>
          </w:tcPr>
          <w:p w14:paraId="038A2C08" w14:textId="1386101B" w:rsidR="00F43C53" w:rsidRPr="00F43C53" w:rsidRDefault="00A92614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color w:val="FFFFFF" w:themeColor="background1"/>
                <w:sz w:val="20"/>
                <w:szCs w:val="20"/>
              </w:rPr>
            </w:pPr>
            <w:r>
              <w:rPr>
                <w:rFonts w:ascii="Carlito" w:hAnsi="Carlito" w:cs="Carlito"/>
                <w:color w:val="FFFFFF" w:themeColor="background1"/>
                <w:sz w:val="20"/>
                <w:szCs w:val="20"/>
              </w:rPr>
              <w:t xml:space="preserve">AXE </w:t>
            </w:r>
          </w:p>
        </w:tc>
        <w:sdt>
          <w:sdtPr>
            <w:rPr>
              <w:rFonts w:ascii="Carlito" w:hAnsi="Carlito" w:cs="Carlito"/>
              <w:color w:val="FFFFFF" w:themeColor="background1"/>
              <w:sz w:val="20"/>
              <w:szCs w:val="20"/>
            </w:rPr>
            <w:alias w:val="À renseigner"/>
            <w:tag w:val="À renseigner"/>
            <w:id w:val="968933432"/>
            <w:placeholder>
              <w:docPart w:val="DefaultPlaceholder_1081868575"/>
            </w:placeholder>
            <w:comboBox>
              <w:listItem w:displayText="Cliquez sur l'axe concerné" w:value="Cliquez sur l'axe concerné"/>
              <w:listItem w:displayText="1/ La connectivité du territoire et son désenclavement " w:value="1/ La connectivité du territoire et son désenclavement "/>
              <w:listItem w:displayText="2/ La relance et le développement économique du territoire " w:value="2/ La relance et le développement économique du territoire "/>
              <w:listItem w:displayText="3/ La transition écologique et énergétique du territoire " w:value="3/ La transition écologique et énergétique du territoire "/>
              <w:listItem w:displayText="4/ La cohésion sociale et territoriale " w:value="4/ La cohésion sociale et territoriale "/>
            </w:comboBox>
          </w:sdtPr>
          <w:sdtEndPr/>
          <w:sdtContent>
            <w:tc>
              <w:tcPr>
                <w:tcW w:w="6656" w:type="dxa"/>
                <w:shd w:val="clear" w:color="auto" w:fill="2F6CB5"/>
              </w:tcPr>
              <w:p w14:paraId="66C7DF75" w14:textId="7C482393" w:rsidR="00F43C53" w:rsidRPr="00956B9F" w:rsidRDefault="00552D2C" w:rsidP="00956B9F">
                <w:pPr>
                  <w:tabs>
                    <w:tab w:val="left" w:pos="2715"/>
                  </w:tabs>
                  <w:ind w:left="0"/>
                  <w:rPr>
                    <w:rFonts w:ascii="Carlito" w:hAnsi="Carlito" w:cs="Carlito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rlito" w:hAnsi="Carlito" w:cs="Carlito"/>
                    <w:color w:val="FFFFFF" w:themeColor="background1"/>
                    <w:sz w:val="20"/>
                    <w:szCs w:val="20"/>
                  </w:rPr>
                  <w:t xml:space="preserve">3/ La transition écologique et énergétique du territoire </w:t>
                </w:r>
              </w:p>
            </w:tc>
          </w:sdtContent>
        </w:sdt>
      </w:tr>
      <w:tr w:rsidR="00FE0803" w:rsidRPr="00A46101" w14:paraId="77FF624B" w14:textId="77777777" w:rsidTr="00023DE3">
        <w:tc>
          <w:tcPr>
            <w:tcW w:w="2689" w:type="dxa"/>
            <w:shd w:val="clear" w:color="auto" w:fill="auto"/>
          </w:tcPr>
          <w:p w14:paraId="77BEEC2F" w14:textId="3B7894A4" w:rsidR="00FE0803" w:rsidRPr="00023DE3" w:rsidRDefault="001C7333" w:rsidP="001C733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FE25E5">
              <w:rPr>
                <w:rFonts w:ascii="Carlito" w:hAnsi="Carlito" w:cs="Carlito"/>
                <w:color w:val="0070C0"/>
                <w:sz w:val="20"/>
                <w:szCs w:val="20"/>
              </w:rPr>
              <w:t>OBJECTIF</w:t>
            </w:r>
          </w:p>
        </w:tc>
        <w:sdt>
          <w:sdtPr>
            <w:rPr>
              <w:rFonts w:ascii="Carlito" w:hAnsi="Carlito" w:cs="Carlito"/>
              <w:b/>
              <w:color w:val="0070C0"/>
              <w:sz w:val="20"/>
              <w:szCs w:val="20"/>
            </w:rPr>
            <w:alias w:val="À renseigner"/>
            <w:tag w:val="À renseigner"/>
            <w:id w:val="-612827848"/>
            <w:placeholder>
              <w:docPart w:val="DefaultPlaceholder_1081868575"/>
            </w:placeholder>
            <w:comboBox>
              <w:listItem w:displayText="Cliquez sur l'objectif concerné" w:value="Cliquez sur l'objectif concerné"/>
              <w:listItem w:displayText="1.     Améliorer l’offre  de déplacements  multimodaux " w:value="1.     Améliorer l’offre  de déplacements  multimodaux "/>
              <w:listItem w:displayText="2.     Développer les  mobilités douces" w:value="2.     Développer les  mobilités douces"/>
              <w:listItem w:displayText="3.     Améliorer l’accès  au numérique " w:value="3.     Améliorer l’accès  au numérique "/>
              <w:listItem w:displayText="4.    Renforcer l’attractivité économique par le soutien à l’innovation " w:value="4.    Renforcer l’attractivité économique par le soutien à l’innovation "/>
              <w:listItem w:displayText="5.    Renforcer les compétences au service de l’emploi et de l’insertion " w:value="5.    Renforcer les compétences au service de l’emploi et de l’insertion "/>
              <w:listItem w:displayText="6.    Agir pour le développement et la reconquête commerciale " w:value="6.    Agir pour le développement et la reconquête commerciale "/>
              <w:listItem w:displayText="7.    Développer le tourisme durable " w:value="7.    Développer le tourisme durable "/>
              <w:listItem w:displayText="8.    Réduire l’impact environnemental et soutenir l’économie circulaire" w:value="8.    Réduire l’impact environnemental et soutenir l’économie circulaire"/>
              <w:listItem w:displayText="9.    Préserver les ressources naturelles du territoire " w:value="9.    Préserver les ressources naturelles du territoire "/>
              <w:listItem w:displayText="10.  Soutenir la performance  environnementale du domaine public " w:value="10.  Soutenir la performance  environnementale du domaine public "/>
              <w:listItem w:displayText="11.  Agir pour une agriculture et une alimentation durables" w:value="11.  Agir pour une agriculture et une alimentation durables"/>
              <w:listItem w:displayText="12.  Agir collectivement en faveur des territoires fragilisés " w:value="12.  Agir collectivement en faveur des territoires fragilisés "/>
              <w:listItem w:displayText="13.  Renforcer le maillage du territoire en services de première nécessité " w:value="13.  Renforcer le maillage du territoire en services de première nécessité "/>
              <w:listItem w:displayText="14.  Favoriser un habitat solidaire, attractif et durable " w:value="14.  Favoriser un habitat solidaire, attractif et durable "/>
              <w:listItem w:displayText="15.  Développer l’animation sociale et l’implication habitante " w:value="15.  Développer l’animation sociale et l’implication habitante "/>
              <w:listItem w:displayText="16.  Développer l’accès à la culture, au sport et activités de loisirs " w:value="16.  Développer l’accès à la culture, au sport et activités de loisirs "/>
            </w:comboBox>
          </w:sdtPr>
          <w:sdtEndPr/>
          <w:sdtContent>
            <w:tc>
              <w:tcPr>
                <w:tcW w:w="6656" w:type="dxa"/>
                <w:shd w:val="clear" w:color="auto" w:fill="auto"/>
              </w:tcPr>
              <w:p w14:paraId="7277C64D" w14:textId="6AE79CB2" w:rsidR="00FE0803" w:rsidRPr="006420D7" w:rsidRDefault="00552D2C" w:rsidP="00956B9F">
                <w:pPr>
                  <w:tabs>
                    <w:tab w:val="left" w:pos="2715"/>
                  </w:tabs>
                  <w:ind w:left="0"/>
                  <w:rPr>
                    <w:rFonts w:ascii="Carlito" w:hAnsi="Carlito" w:cs="Carlito"/>
                    <w:b/>
                    <w:sz w:val="20"/>
                    <w:szCs w:val="20"/>
                  </w:rPr>
                </w:pPr>
                <w:r>
                  <w:rPr>
                    <w:rFonts w:ascii="Carlito" w:hAnsi="Carlito" w:cs="Carlito"/>
                    <w:b/>
                    <w:color w:val="0070C0"/>
                    <w:sz w:val="20"/>
                    <w:szCs w:val="20"/>
                  </w:rPr>
                  <w:t xml:space="preserve">10.  Soutenir la performance  environnementale du domaine public </w:t>
                </w:r>
              </w:p>
            </w:tc>
          </w:sdtContent>
        </w:sdt>
      </w:tr>
      <w:tr w:rsidR="00FE0803" w:rsidRPr="00A46101" w14:paraId="08B41599" w14:textId="77777777" w:rsidTr="00AF71C4">
        <w:tc>
          <w:tcPr>
            <w:tcW w:w="2689" w:type="dxa"/>
          </w:tcPr>
          <w:p w14:paraId="177C98EF" w14:textId="78161BFD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Action n°</w:t>
            </w:r>
          </w:p>
        </w:tc>
        <w:tc>
          <w:tcPr>
            <w:tcW w:w="6656" w:type="dxa"/>
          </w:tcPr>
          <w:p w14:paraId="2203D94D" w14:textId="39630E41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FE0803" w:rsidRPr="00A46101" w14:paraId="42D91C2B" w14:textId="77777777" w:rsidTr="00AF71C4">
        <w:tc>
          <w:tcPr>
            <w:tcW w:w="2689" w:type="dxa"/>
          </w:tcPr>
          <w:p w14:paraId="1509D8F5" w14:textId="7B6220CF" w:rsidR="00FE0803" w:rsidRPr="00A46101" w:rsidRDefault="00EF4BFA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Maître d’ouvrage </w:t>
            </w:r>
          </w:p>
        </w:tc>
        <w:tc>
          <w:tcPr>
            <w:tcW w:w="6656" w:type="dxa"/>
          </w:tcPr>
          <w:p w14:paraId="35D4E16E" w14:textId="097D5456" w:rsidR="00FE0803" w:rsidRPr="0037761E" w:rsidRDefault="003A1B9F" w:rsidP="000122E5">
            <w:pPr>
              <w:tabs>
                <w:tab w:val="left" w:pos="2715"/>
              </w:tabs>
              <w:ind w:left="0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0"/>
                <w:szCs w:val="20"/>
              </w:rPr>
              <w:t xml:space="preserve">Mairie </w:t>
            </w:r>
          </w:p>
        </w:tc>
      </w:tr>
      <w:tr w:rsidR="00AF7DFF" w:rsidRPr="00A46101" w14:paraId="260ED71B" w14:textId="77777777" w:rsidTr="00AF71C4">
        <w:tc>
          <w:tcPr>
            <w:tcW w:w="2689" w:type="dxa"/>
          </w:tcPr>
          <w:p w14:paraId="69249D73" w14:textId="7797CC9C" w:rsidR="00AF7DFF" w:rsidRPr="00A46101" w:rsidRDefault="00DB36BE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Maître d’œuvre </w:t>
            </w:r>
          </w:p>
        </w:tc>
        <w:tc>
          <w:tcPr>
            <w:tcW w:w="6656" w:type="dxa"/>
          </w:tcPr>
          <w:p w14:paraId="3CB926B6" w14:textId="42997F5A" w:rsidR="00AF7DFF" w:rsidRPr="00A46101" w:rsidRDefault="00AF7DFF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FE0803" w:rsidRPr="00A46101" w14:paraId="7254EAF2" w14:textId="77777777" w:rsidTr="00AF71C4">
        <w:tc>
          <w:tcPr>
            <w:tcW w:w="2689" w:type="dxa"/>
          </w:tcPr>
          <w:p w14:paraId="1E1A63FB" w14:textId="7E91AB3E" w:rsidR="00FE0803" w:rsidRPr="00A46101" w:rsidRDefault="00EF4BFA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Description de l’action</w:t>
            </w:r>
          </w:p>
        </w:tc>
        <w:tc>
          <w:tcPr>
            <w:tcW w:w="6656" w:type="dxa"/>
          </w:tcPr>
          <w:p w14:paraId="757A5D29" w14:textId="621CBBF6" w:rsidR="00A510F7" w:rsidRPr="00A46101" w:rsidRDefault="00A510F7" w:rsidP="003A1B9F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A1B9F" w:rsidRPr="00A46101" w14:paraId="3A388B56" w14:textId="77777777" w:rsidTr="00AF71C4">
        <w:tc>
          <w:tcPr>
            <w:tcW w:w="2689" w:type="dxa"/>
          </w:tcPr>
          <w:p w14:paraId="3EC64C43" w14:textId="29EE07D3" w:rsidR="003A1B9F" w:rsidRPr="00A46101" w:rsidRDefault="003A1B9F" w:rsidP="003A1B9F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Partenaires</w:t>
            </w:r>
          </w:p>
        </w:tc>
        <w:tc>
          <w:tcPr>
            <w:tcW w:w="6656" w:type="dxa"/>
          </w:tcPr>
          <w:p w14:paraId="5868740A" w14:textId="11F6C8D1" w:rsidR="003A1B9F" w:rsidRPr="00A46101" w:rsidRDefault="003A1B9F" w:rsidP="003A1B9F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A1B9F" w:rsidRPr="00A46101" w14:paraId="142F2C7A" w14:textId="77777777" w:rsidTr="00AF71C4">
        <w:tc>
          <w:tcPr>
            <w:tcW w:w="2689" w:type="dxa"/>
          </w:tcPr>
          <w:p w14:paraId="264624B5" w14:textId="4332FA06" w:rsidR="003A1B9F" w:rsidRPr="00A46101" w:rsidRDefault="003A1B9F" w:rsidP="003A1B9F">
            <w:pPr>
              <w:pStyle w:val="TableContents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Coût prévisionnel </w:t>
            </w:r>
          </w:p>
        </w:tc>
        <w:tc>
          <w:tcPr>
            <w:tcW w:w="6656" w:type="dxa"/>
          </w:tcPr>
          <w:p w14:paraId="3D04D22E" w14:textId="2BADE0B2" w:rsidR="003A1B9F" w:rsidRPr="00A46101" w:rsidRDefault="003A1B9F" w:rsidP="003A1B9F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investissement (HT)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15"/>
              <w:gridCol w:w="3215"/>
            </w:tblGrid>
            <w:tr w:rsidR="003A1B9F" w:rsidRPr="00A46101" w14:paraId="08E00459" w14:textId="77777777" w:rsidTr="002A619B">
              <w:tc>
                <w:tcPr>
                  <w:tcW w:w="3215" w:type="dxa"/>
                </w:tcPr>
                <w:p w14:paraId="0230AF2C" w14:textId="37B2FF8E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Postes de dépenses</w:t>
                  </w:r>
                </w:p>
              </w:tc>
              <w:tc>
                <w:tcPr>
                  <w:tcW w:w="3215" w:type="dxa"/>
                </w:tcPr>
                <w:p w14:paraId="20BCDFBC" w14:textId="3A651859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 HT</w:t>
                  </w:r>
                </w:p>
              </w:tc>
            </w:tr>
            <w:tr w:rsidR="003A1B9F" w:rsidRPr="00A46101" w14:paraId="20E6B0BE" w14:textId="77777777" w:rsidTr="002A619B">
              <w:tc>
                <w:tcPr>
                  <w:tcW w:w="3215" w:type="dxa"/>
                </w:tcPr>
                <w:p w14:paraId="151374AB" w14:textId="6B49AB70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Acquisition</w:t>
                  </w:r>
                </w:p>
              </w:tc>
              <w:tc>
                <w:tcPr>
                  <w:tcW w:w="3215" w:type="dxa"/>
                </w:tcPr>
                <w:p w14:paraId="266F8FA7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01FE3714" w14:textId="77777777" w:rsidTr="002A619B">
              <w:tc>
                <w:tcPr>
                  <w:tcW w:w="3215" w:type="dxa"/>
                </w:tcPr>
                <w:p w14:paraId="0070EE97" w14:textId="00E18185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Etudes</w:t>
                  </w:r>
                </w:p>
              </w:tc>
              <w:tc>
                <w:tcPr>
                  <w:tcW w:w="3215" w:type="dxa"/>
                </w:tcPr>
                <w:p w14:paraId="077DD919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41C18F0E" w14:textId="77777777" w:rsidTr="002A619B">
              <w:tc>
                <w:tcPr>
                  <w:tcW w:w="3215" w:type="dxa"/>
                </w:tcPr>
                <w:p w14:paraId="4D172FE8" w14:textId="03D80838" w:rsidR="003A1B9F" w:rsidRPr="00A46101" w:rsidRDefault="003A1B9F" w:rsidP="000122E5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Travaux</w:t>
                  </w:r>
                  <w:r>
                    <w:rPr>
                      <w:rFonts w:ascii="Carlito" w:hAnsi="Carlito" w:cs="Carli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15" w:type="dxa"/>
                </w:tcPr>
                <w:p w14:paraId="0D95AAAE" w14:textId="4054E8E9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20E12F11" w14:textId="77777777" w:rsidTr="002A619B">
              <w:tc>
                <w:tcPr>
                  <w:tcW w:w="3215" w:type="dxa"/>
                </w:tcPr>
                <w:p w14:paraId="6A0693DF" w14:textId="38EFD665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Frais divers</w:t>
                  </w:r>
                </w:p>
              </w:tc>
              <w:tc>
                <w:tcPr>
                  <w:tcW w:w="3215" w:type="dxa"/>
                </w:tcPr>
                <w:p w14:paraId="1963B345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53250846" w14:textId="77777777" w:rsidTr="002A619B">
              <w:tc>
                <w:tcPr>
                  <w:tcW w:w="3215" w:type="dxa"/>
                </w:tcPr>
                <w:p w14:paraId="3999EE9E" w14:textId="37D846D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215" w:type="dxa"/>
                </w:tcPr>
                <w:p w14:paraId="6163F7C4" w14:textId="3E2DF5FE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6BFAEBA6" w14:textId="2F2757B9" w:rsidR="003A1B9F" w:rsidRPr="00A46101" w:rsidRDefault="003A1B9F" w:rsidP="003A1B9F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A1B9F" w:rsidRPr="00A46101" w14:paraId="1E4A1E90" w14:textId="77777777" w:rsidTr="00AF71C4">
        <w:tc>
          <w:tcPr>
            <w:tcW w:w="2689" w:type="dxa"/>
          </w:tcPr>
          <w:p w14:paraId="506AA25B" w14:textId="0AEE2D58" w:rsidR="003A1B9F" w:rsidRPr="00A46101" w:rsidRDefault="003A1B9F" w:rsidP="003A1B9F">
            <w:pPr>
              <w:pStyle w:val="TableContents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Plan de financement</w:t>
            </w:r>
          </w:p>
        </w:tc>
        <w:tc>
          <w:tcPr>
            <w:tcW w:w="6656" w:type="dxa"/>
          </w:tcPr>
          <w:p w14:paraId="63719B05" w14:textId="77777777" w:rsidR="003A1B9F" w:rsidRDefault="003A1B9F" w:rsidP="003A1B9F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</w:p>
          <w:p w14:paraId="1A2FEA9E" w14:textId="531839E3" w:rsidR="003A1B9F" w:rsidRPr="00A46101" w:rsidRDefault="003A1B9F" w:rsidP="003A1B9F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investissement (HT)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358"/>
              <w:gridCol w:w="1790"/>
              <w:gridCol w:w="1422"/>
            </w:tblGrid>
            <w:tr w:rsidR="003A1B9F" w:rsidRPr="00A46101" w14:paraId="28EA4EBD" w14:textId="3CC4D84F" w:rsidTr="003943C1">
              <w:tc>
                <w:tcPr>
                  <w:tcW w:w="1860" w:type="dxa"/>
                </w:tcPr>
                <w:p w14:paraId="3B4866FF" w14:textId="0DE027C0" w:rsidR="003A1B9F" w:rsidRPr="00A46101" w:rsidRDefault="003A1B9F" w:rsidP="003A1B9F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Finance</w:t>
                  </w:r>
                  <w:r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ur</w:t>
                  </w:r>
                </w:p>
              </w:tc>
              <w:tc>
                <w:tcPr>
                  <w:tcW w:w="1358" w:type="dxa"/>
                </w:tcPr>
                <w:p w14:paraId="63A415EF" w14:textId="5642A717" w:rsidR="003A1B9F" w:rsidRPr="00A46101" w:rsidRDefault="003A1B9F" w:rsidP="003A1B9F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</w:t>
                  </w:r>
                </w:p>
              </w:tc>
              <w:tc>
                <w:tcPr>
                  <w:tcW w:w="1790" w:type="dxa"/>
                </w:tcPr>
                <w:p w14:paraId="7A1FC835" w14:textId="22476CCB" w:rsidR="003A1B9F" w:rsidRPr="00A46101" w:rsidRDefault="003A1B9F" w:rsidP="003A1B9F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Dispositif financier mobilisé</w:t>
                  </w:r>
                </w:p>
              </w:tc>
              <w:tc>
                <w:tcPr>
                  <w:tcW w:w="1422" w:type="dxa"/>
                </w:tcPr>
                <w:p w14:paraId="66AB34AD" w14:textId="689A70BD" w:rsidR="003A1B9F" w:rsidRPr="00A46101" w:rsidRDefault="003A1B9F" w:rsidP="003A1B9F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Décision</w:t>
                  </w:r>
                </w:p>
              </w:tc>
            </w:tr>
            <w:tr w:rsidR="003A1B9F" w:rsidRPr="00A46101" w14:paraId="0A345E3D" w14:textId="5110B2DA" w:rsidTr="003943C1">
              <w:tc>
                <w:tcPr>
                  <w:tcW w:w="1860" w:type="dxa"/>
                </w:tcPr>
                <w:p w14:paraId="3FDB6521" w14:textId="4E024578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5EC36CDE" w14:textId="7215EBC1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1C1991EA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08AA4584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05D3522F" w14:textId="07399726" w:rsidTr="003943C1">
              <w:tc>
                <w:tcPr>
                  <w:tcW w:w="1860" w:type="dxa"/>
                </w:tcPr>
                <w:p w14:paraId="160FF89E" w14:textId="656C1452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7DC1908C" w14:textId="73D8F641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31751670" w14:textId="743A18DE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47683724" w14:textId="482FFE43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3A00C9F5" w14:textId="04182B9C" w:rsidTr="003943C1">
              <w:tc>
                <w:tcPr>
                  <w:tcW w:w="1860" w:type="dxa"/>
                </w:tcPr>
                <w:p w14:paraId="17048A5A" w14:textId="2A02C4F0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243C57CB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6C4BEC5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2E4DB6BF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70AB7A88" w14:textId="77777777" w:rsidTr="003943C1">
              <w:tc>
                <w:tcPr>
                  <w:tcW w:w="1860" w:type="dxa"/>
                </w:tcPr>
                <w:p w14:paraId="275BEF21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0CF188F4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291FA274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3DA7FD41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77F2C714" w14:textId="77777777" w:rsidTr="003943C1">
              <w:tc>
                <w:tcPr>
                  <w:tcW w:w="1860" w:type="dxa"/>
                </w:tcPr>
                <w:p w14:paraId="611FDD28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1E7437C7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6B8C8483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08C490C7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25D5B3BF" w14:textId="77777777" w:rsidTr="003943C1">
              <w:tc>
                <w:tcPr>
                  <w:tcW w:w="1860" w:type="dxa"/>
                </w:tcPr>
                <w:p w14:paraId="1FB697FA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14:paraId="3AF121FF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4FB1F4C0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79073DAB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6742314B" w14:textId="76688444" w:rsidTr="003943C1">
              <w:tc>
                <w:tcPr>
                  <w:tcW w:w="1860" w:type="dxa"/>
                </w:tcPr>
                <w:p w14:paraId="4B509338" w14:textId="0B65C2DA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>
                    <w:rPr>
                      <w:rFonts w:ascii="Carlito" w:hAnsi="Carlito" w:cs="Carlito"/>
                      <w:sz w:val="20"/>
                      <w:szCs w:val="20"/>
                    </w:rPr>
                    <w:t>Autofinancement</w:t>
                  </w:r>
                </w:p>
              </w:tc>
              <w:tc>
                <w:tcPr>
                  <w:tcW w:w="1358" w:type="dxa"/>
                </w:tcPr>
                <w:p w14:paraId="6D2CB5AA" w14:textId="13786495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E1677A4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22A71E77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A1B9F" w:rsidRPr="00A46101" w14:paraId="6C62FC2D" w14:textId="00487527" w:rsidTr="003943C1">
              <w:tc>
                <w:tcPr>
                  <w:tcW w:w="1860" w:type="dxa"/>
                </w:tcPr>
                <w:p w14:paraId="7169F1DF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8" w:type="dxa"/>
                </w:tcPr>
                <w:p w14:paraId="0870D9DF" w14:textId="0CB75B15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6EECE165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76C31C4D" w14:textId="77777777" w:rsidR="003A1B9F" w:rsidRPr="00A46101" w:rsidRDefault="003A1B9F" w:rsidP="003A1B9F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25E35BEB" w14:textId="79AF8B29" w:rsidR="003A1B9F" w:rsidRPr="00A46101" w:rsidRDefault="003A1B9F" w:rsidP="003A1B9F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A1B9F" w:rsidRPr="00A46101" w14:paraId="354E24C0" w14:textId="77777777" w:rsidTr="00AF71C4">
        <w:tc>
          <w:tcPr>
            <w:tcW w:w="2689" w:type="dxa"/>
          </w:tcPr>
          <w:p w14:paraId="68E64A38" w14:textId="162675D9" w:rsidR="003A1B9F" w:rsidRPr="00A46101" w:rsidRDefault="003A1B9F" w:rsidP="003A1B9F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Calendrier</w:t>
            </w:r>
          </w:p>
        </w:tc>
        <w:tc>
          <w:tcPr>
            <w:tcW w:w="6656" w:type="dxa"/>
          </w:tcPr>
          <w:p w14:paraId="65BA40A0" w14:textId="6920F067" w:rsidR="003A1B9F" w:rsidRPr="004321F0" w:rsidRDefault="003A1B9F" w:rsidP="003A1B9F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</w:tc>
      </w:tr>
      <w:tr w:rsidR="003A1B9F" w:rsidRPr="00A46101" w14:paraId="2FAA5FB7" w14:textId="77777777" w:rsidTr="00AF71C4">
        <w:tc>
          <w:tcPr>
            <w:tcW w:w="2689" w:type="dxa"/>
          </w:tcPr>
          <w:p w14:paraId="4BA7C4D8" w14:textId="76953E57" w:rsidR="003A1B9F" w:rsidRPr="00A46101" w:rsidRDefault="003A1B9F" w:rsidP="003A1B9F">
            <w:pPr>
              <w:tabs>
                <w:tab w:val="left" w:pos="2715"/>
              </w:tabs>
              <w:spacing w:line="240" w:lineRule="auto"/>
              <w:ind w:left="0"/>
              <w:rPr>
                <w:rFonts w:ascii="Carlito" w:hAnsi="Carlito" w:cs="Carlito"/>
              </w:rPr>
            </w:pPr>
            <w:r w:rsidRPr="004321F0">
              <w:rPr>
                <w:rFonts w:ascii="Carlito" w:hAnsi="Carlito" w:cs="Carlito"/>
                <w:sz w:val="20"/>
              </w:rPr>
              <w:t>Indicateurs d’évaluation proposés</w:t>
            </w:r>
          </w:p>
        </w:tc>
        <w:tc>
          <w:tcPr>
            <w:tcW w:w="6656" w:type="dxa"/>
          </w:tcPr>
          <w:p w14:paraId="7E376F00" w14:textId="02CA587D" w:rsidR="003A1B9F" w:rsidRPr="004321F0" w:rsidRDefault="003A1B9F" w:rsidP="003A1B9F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  <w:bookmarkStart w:id="0" w:name="_GoBack"/>
            <w:bookmarkEnd w:id="0"/>
          </w:p>
        </w:tc>
      </w:tr>
    </w:tbl>
    <w:p w14:paraId="663FC7DB" w14:textId="17EB6749" w:rsidR="001E3276" w:rsidRPr="00A46101" w:rsidRDefault="001E3276" w:rsidP="001C7333">
      <w:pPr>
        <w:tabs>
          <w:tab w:val="left" w:pos="2715"/>
        </w:tabs>
        <w:spacing w:before="120" w:after="0" w:line="240" w:lineRule="auto"/>
        <w:ind w:left="0"/>
        <w:rPr>
          <w:rFonts w:ascii="Carlito" w:hAnsi="Carlito" w:cs="Carlito"/>
        </w:rPr>
      </w:pPr>
    </w:p>
    <w:sectPr w:rsidR="001E3276" w:rsidRPr="00A46101" w:rsidSect="003443A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53" w:right="1133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FE7D" w14:textId="77777777" w:rsidR="00552E00" w:rsidRDefault="00552E00" w:rsidP="001E3276">
      <w:r>
        <w:separator/>
      </w:r>
    </w:p>
  </w:endnote>
  <w:endnote w:type="continuationSeparator" w:id="0">
    <w:p w14:paraId="743CBAC4" w14:textId="77777777" w:rsidR="00552E00" w:rsidRDefault="00552E00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67D1" w14:textId="32F40C29" w:rsidR="00081A03" w:rsidRPr="00F62DAC" w:rsidRDefault="002318C9" w:rsidP="00F62DAC">
    <w:pPr>
      <w:pStyle w:val="Pieddepage"/>
      <w:ind w:left="0"/>
      <w:rPr>
        <w:color w:val="293173"/>
        <w:spacing w:val="40"/>
        <w:sz w:val="14"/>
      </w:rPr>
    </w:pPr>
    <w:r w:rsidRPr="00F62DAC">
      <w:rPr>
        <w:color w:val="293173"/>
        <w:spacing w:val="40"/>
        <w:sz w:val="14"/>
      </w:rPr>
      <w:fldChar w:fldCharType="begin"/>
    </w:r>
    <w:r w:rsidR="00834FEF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0122E5">
      <w:rPr>
        <w:noProof/>
        <w:color w:val="293173"/>
        <w:spacing w:val="40"/>
        <w:sz w:val="14"/>
      </w:rPr>
      <w:t>2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4321F0" w:rsidRPr="004321F0">
      <w:rPr>
        <w:rFonts w:ascii="Carlito" w:hAnsi="Carlito" w:cs="Carlito"/>
        <w:color w:val="293173"/>
        <w:sz w:val="14"/>
      </w:rPr>
      <w:t>CONTRAT DE RELANCE ET DE TRANSITION ECOLOGIQUE DU GRAND PERIGUEUX</w:t>
    </w:r>
    <w:r w:rsidR="004321F0">
      <w:rPr>
        <w:rFonts w:ascii="Carlito" w:hAnsi="Carlito" w:cs="Carlito"/>
        <w:color w:val="293173"/>
        <w:sz w:val="14"/>
      </w:rPr>
      <w:t xml:space="preserve"> – FICHE </w:t>
    </w:r>
    <w:r w:rsidR="009D7D8B">
      <w:rPr>
        <w:rFonts w:ascii="Carlito" w:hAnsi="Carlito" w:cs="Carlito"/>
        <w:color w:val="293173"/>
        <w:sz w:val="14"/>
      </w:rPr>
      <w:t>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6103" w14:textId="7ABA3722" w:rsidR="00F62DAC" w:rsidRDefault="002318C9" w:rsidP="00730AAA">
    <w:pPr>
      <w:pStyle w:val="Pieddepage"/>
      <w:ind w:left="0"/>
    </w:pPr>
    <w:r w:rsidRPr="00F62DAC">
      <w:rPr>
        <w:color w:val="293173"/>
        <w:spacing w:val="40"/>
        <w:sz w:val="14"/>
      </w:rPr>
      <w:fldChar w:fldCharType="begin"/>
    </w:r>
    <w:r w:rsidR="00F62DAC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0122E5">
      <w:rPr>
        <w:noProof/>
        <w:color w:val="293173"/>
        <w:spacing w:val="40"/>
        <w:sz w:val="14"/>
      </w:rPr>
      <w:t>1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BF0180" w:rsidRPr="004321F0">
      <w:rPr>
        <w:rFonts w:ascii="Carlito" w:hAnsi="Carlito" w:cs="Carlito"/>
        <w:color w:val="293173"/>
        <w:sz w:val="14"/>
      </w:rPr>
      <w:t>CONTRAT DE RELANCE ET DE TRANSITION ECOLOGIQUE DU GRAND PERIGUEUX</w:t>
    </w:r>
    <w:r w:rsidR="00BF0180">
      <w:rPr>
        <w:rFonts w:ascii="Carlito" w:hAnsi="Carlito" w:cs="Carlito"/>
        <w:color w:val="293173"/>
        <w:sz w:val="14"/>
      </w:rPr>
      <w:t xml:space="preserve"> – FICHE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908C" w14:textId="77777777" w:rsidR="00552E00" w:rsidRDefault="00552E00" w:rsidP="001E3276">
      <w:r>
        <w:separator/>
      </w:r>
    </w:p>
  </w:footnote>
  <w:footnote w:type="continuationSeparator" w:id="0">
    <w:p w14:paraId="2219EDA3" w14:textId="77777777" w:rsidR="00552E00" w:rsidRDefault="00552E00" w:rsidP="001E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3EE9" w14:textId="2F17B977" w:rsidR="001E3276" w:rsidRDefault="001E3276" w:rsidP="00730AAA">
    <w:pPr>
      <w:pStyle w:val="En-tte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85F6" w14:textId="3C32E4BF" w:rsidR="00B17948" w:rsidRPr="00AF71C4" w:rsidRDefault="003443A9" w:rsidP="00AF71C4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77E370D" wp14:editId="44D60CB5">
          <wp:simplePos x="0" y="0"/>
          <wp:positionH relativeFrom="column">
            <wp:posOffset>-876300</wp:posOffset>
          </wp:positionH>
          <wp:positionV relativeFrom="paragraph">
            <wp:posOffset>-38100</wp:posOffset>
          </wp:positionV>
          <wp:extent cx="7553325" cy="1800225"/>
          <wp:effectExtent l="0" t="0" r="952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7C5"/>
    <w:multiLevelType w:val="hybridMultilevel"/>
    <w:tmpl w:val="F00485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40AE"/>
    <w:multiLevelType w:val="multilevel"/>
    <w:tmpl w:val="24DC543C"/>
    <w:lvl w:ilvl="0">
      <w:start w:val="2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C61175"/>
    <w:multiLevelType w:val="multilevel"/>
    <w:tmpl w:val="E8386450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21C1B"/>
    <w:multiLevelType w:val="hybridMultilevel"/>
    <w:tmpl w:val="BF2A315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F51653"/>
    <w:multiLevelType w:val="hybridMultilevel"/>
    <w:tmpl w:val="DE309572"/>
    <w:lvl w:ilvl="0" w:tplc="E0468514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05DB2"/>
    <w:multiLevelType w:val="hybridMultilevel"/>
    <w:tmpl w:val="82B876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160D8"/>
    <w:multiLevelType w:val="multilevel"/>
    <w:tmpl w:val="F032361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4650D1"/>
    <w:multiLevelType w:val="hybridMultilevel"/>
    <w:tmpl w:val="74C06984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96328B2"/>
    <w:multiLevelType w:val="hybridMultilevel"/>
    <w:tmpl w:val="D788320C"/>
    <w:lvl w:ilvl="0" w:tplc="5E0E9D0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2C1448"/>
    <w:multiLevelType w:val="hybridMultilevel"/>
    <w:tmpl w:val="5FC4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0D16"/>
    <w:multiLevelType w:val="multilevel"/>
    <w:tmpl w:val="79D8CB9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EC31A9"/>
    <w:multiLevelType w:val="multilevel"/>
    <w:tmpl w:val="A34E53A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C64DAD"/>
    <w:multiLevelType w:val="multilevel"/>
    <w:tmpl w:val="67B27408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1A5581"/>
    <w:multiLevelType w:val="hybridMultilevel"/>
    <w:tmpl w:val="A6243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4157"/>
    <w:multiLevelType w:val="hybridMultilevel"/>
    <w:tmpl w:val="DC4A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C"/>
    <w:rsid w:val="000122E5"/>
    <w:rsid w:val="00022CCE"/>
    <w:rsid w:val="00023DE3"/>
    <w:rsid w:val="00041E91"/>
    <w:rsid w:val="00055520"/>
    <w:rsid w:val="00060510"/>
    <w:rsid w:val="00077029"/>
    <w:rsid w:val="00077D52"/>
    <w:rsid w:val="00081A03"/>
    <w:rsid w:val="000A6EA3"/>
    <w:rsid w:val="000C2D92"/>
    <w:rsid w:val="000D416F"/>
    <w:rsid w:val="000E336E"/>
    <w:rsid w:val="000F71C2"/>
    <w:rsid w:val="000F7330"/>
    <w:rsid w:val="00121332"/>
    <w:rsid w:val="00130D78"/>
    <w:rsid w:val="00131164"/>
    <w:rsid w:val="00131B40"/>
    <w:rsid w:val="00143057"/>
    <w:rsid w:val="00167D02"/>
    <w:rsid w:val="00185197"/>
    <w:rsid w:val="00185DF0"/>
    <w:rsid w:val="00194AAE"/>
    <w:rsid w:val="001C0DC8"/>
    <w:rsid w:val="001C567D"/>
    <w:rsid w:val="001C7333"/>
    <w:rsid w:val="001E3276"/>
    <w:rsid w:val="00204CC7"/>
    <w:rsid w:val="002318C9"/>
    <w:rsid w:val="00242800"/>
    <w:rsid w:val="00242839"/>
    <w:rsid w:val="00246DA2"/>
    <w:rsid w:val="00257A34"/>
    <w:rsid w:val="00257EEB"/>
    <w:rsid w:val="0028300A"/>
    <w:rsid w:val="0028477B"/>
    <w:rsid w:val="00285800"/>
    <w:rsid w:val="0029276F"/>
    <w:rsid w:val="002A619B"/>
    <w:rsid w:val="002F3A45"/>
    <w:rsid w:val="00302F16"/>
    <w:rsid w:val="00310809"/>
    <w:rsid w:val="00325E03"/>
    <w:rsid w:val="00331FA6"/>
    <w:rsid w:val="003443A9"/>
    <w:rsid w:val="003566BD"/>
    <w:rsid w:val="00375349"/>
    <w:rsid w:val="003755AE"/>
    <w:rsid w:val="0037761E"/>
    <w:rsid w:val="003943C1"/>
    <w:rsid w:val="003950F7"/>
    <w:rsid w:val="003A1B9F"/>
    <w:rsid w:val="003A35CE"/>
    <w:rsid w:val="003A437E"/>
    <w:rsid w:val="003C07B9"/>
    <w:rsid w:val="0040243A"/>
    <w:rsid w:val="00403CE2"/>
    <w:rsid w:val="00406CDA"/>
    <w:rsid w:val="00413786"/>
    <w:rsid w:val="004321F0"/>
    <w:rsid w:val="004333E8"/>
    <w:rsid w:val="00440A96"/>
    <w:rsid w:val="00445C56"/>
    <w:rsid w:val="0048768F"/>
    <w:rsid w:val="00491426"/>
    <w:rsid w:val="004C63C7"/>
    <w:rsid w:val="004D6E06"/>
    <w:rsid w:val="004D7363"/>
    <w:rsid w:val="004E3862"/>
    <w:rsid w:val="00504BA5"/>
    <w:rsid w:val="00520D47"/>
    <w:rsid w:val="005253F2"/>
    <w:rsid w:val="00552D2C"/>
    <w:rsid w:val="00552E00"/>
    <w:rsid w:val="00556689"/>
    <w:rsid w:val="00562148"/>
    <w:rsid w:val="00596633"/>
    <w:rsid w:val="005E733C"/>
    <w:rsid w:val="006023C1"/>
    <w:rsid w:val="006050EB"/>
    <w:rsid w:val="00634FFA"/>
    <w:rsid w:val="006420D7"/>
    <w:rsid w:val="00695C0A"/>
    <w:rsid w:val="006A2630"/>
    <w:rsid w:val="006B1CC4"/>
    <w:rsid w:val="006B3127"/>
    <w:rsid w:val="006D1536"/>
    <w:rsid w:val="00703FA3"/>
    <w:rsid w:val="00713DB1"/>
    <w:rsid w:val="0073049E"/>
    <w:rsid w:val="00730AAA"/>
    <w:rsid w:val="00747857"/>
    <w:rsid w:val="007532B7"/>
    <w:rsid w:val="007632DF"/>
    <w:rsid w:val="007935CA"/>
    <w:rsid w:val="0079657F"/>
    <w:rsid w:val="00796A5E"/>
    <w:rsid w:val="007A64E1"/>
    <w:rsid w:val="007D667A"/>
    <w:rsid w:val="007E7340"/>
    <w:rsid w:val="00801AAB"/>
    <w:rsid w:val="0082443B"/>
    <w:rsid w:val="00834FEF"/>
    <w:rsid w:val="0084474D"/>
    <w:rsid w:val="0087711B"/>
    <w:rsid w:val="00886FB8"/>
    <w:rsid w:val="008A0691"/>
    <w:rsid w:val="008C7D3A"/>
    <w:rsid w:val="008E5873"/>
    <w:rsid w:val="008F3CF8"/>
    <w:rsid w:val="00941562"/>
    <w:rsid w:val="009477B7"/>
    <w:rsid w:val="00956B9F"/>
    <w:rsid w:val="00966E3C"/>
    <w:rsid w:val="00973D8A"/>
    <w:rsid w:val="00986A75"/>
    <w:rsid w:val="009D1F58"/>
    <w:rsid w:val="009D5699"/>
    <w:rsid w:val="009D7D8B"/>
    <w:rsid w:val="009F1CB9"/>
    <w:rsid w:val="009F2C61"/>
    <w:rsid w:val="00A24234"/>
    <w:rsid w:val="00A46101"/>
    <w:rsid w:val="00A510F7"/>
    <w:rsid w:val="00A639C4"/>
    <w:rsid w:val="00A825E0"/>
    <w:rsid w:val="00A92614"/>
    <w:rsid w:val="00A9729F"/>
    <w:rsid w:val="00AA6F56"/>
    <w:rsid w:val="00AD0837"/>
    <w:rsid w:val="00AF185E"/>
    <w:rsid w:val="00AF71C4"/>
    <w:rsid w:val="00AF7DFF"/>
    <w:rsid w:val="00B0435E"/>
    <w:rsid w:val="00B046B4"/>
    <w:rsid w:val="00B111A0"/>
    <w:rsid w:val="00B1695F"/>
    <w:rsid w:val="00B17948"/>
    <w:rsid w:val="00B33F3A"/>
    <w:rsid w:val="00B976C0"/>
    <w:rsid w:val="00BA7AF8"/>
    <w:rsid w:val="00BC429F"/>
    <w:rsid w:val="00BC616A"/>
    <w:rsid w:val="00BD2283"/>
    <w:rsid w:val="00BF0180"/>
    <w:rsid w:val="00BF4A80"/>
    <w:rsid w:val="00C02590"/>
    <w:rsid w:val="00C232DC"/>
    <w:rsid w:val="00C253A2"/>
    <w:rsid w:val="00C3224A"/>
    <w:rsid w:val="00C442BA"/>
    <w:rsid w:val="00C51C43"/>
    <w:rsid w:val="00C7001C"/>
    <w:rsid w:val="00C71887"/>
    <w:rsid w:val="00CB4306"/>
    <w:rsid w:val="00CC6DEE"/>
    <w:rsid w:val="00CD0EF7"/>
    <w:rsid w:val="00CE1030"/>
    <w:rsid w:val="00CF31CA"/>
    <w:rsid w:val="00D15A87"/>
    <w:rsid w:val="00D1670A"/>
    <w:rsid w:val="00D17AD4"/>
    <w:rsid w:val="00D751E8"/>
    <w:rsid w:val="00D8095C"/>
    <w:rsid w:val="00DB36BE"/>
    <w:rsid w:val="00DE2E02"/>
    <w:rsid w:val="00DF08BD"/>
    <w:rsid w:val="00DF5377"/>
    <w:rsid w:val="00E026E0"/>
    <w:rsid w:val="00E229C9"/>
    <w:rsid w:val="00E33FE0"/>
    <w:rsid w:val="00E353C3"/>
    <w:rsid w:val="00E45E33"/>
    <w:rsid w:val="00E46FF9"/>
    <w:rsid w:val="00E628BF"/>
    <w:rsid w:val="00E62EAE"/>
    <w:rsid w:val="00E67764"/>
    <w:rsid w:val="00E81931"/>
    <w:rsid w:val="00E87D56"/>
    <w:rsid w:val="00EB51D9"/>
    <w:rsid w:val="00EC404F"/>
    <w:rsid w:val="00EC52E1"/>
    <w:rsid w:val="00EE6EF9"/>
    <w:rsid w:val="00EF0625"/>
    <w:rsid w:val="00EF458B"/>
    <w:rsid w:val="00EF4BFA"/>
    <w:rsid w:val="00F00741"/>
    <w:rsid w:val="00F03D8F"/>
    <w:rsid w:val="00F43C53"/>
    <w:rsid w:val="00F62DAC"/>
    <w:rsid w:val="00F64116"/>
    <w:rsid w:val="00F75536"/>
    <w:rsid w:val="00F76C36"/>
    <w:rsid w:val="00F86D65"/>
    <w:rsid w:val="00FA6B7D"/>
    <w:rsid w:val="00FE0803"/>
    <w:rsid w:val="00FE25E5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9EF774"/>
  <w15:docId w15:val="{07F7FE7B-FEFD-4035-99E5-9F393BC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B9"/>
    <w:pPr>
      <w:spacing w:line="324" w:lineRule="auto"/>
      <w:ind w:left="992"/>
    </w:pPr>
  </w:style>
  <w:style w:type="paragraph" w:styleId="Titre1">
    <w:name w:val="heading 1"/>
    <w:basedOn w:val="Normal"/>
    <w:next w:val="Normal"/>
    <w:link w:val="Titre1Car"/>
    <w:uiPriority w:val="9"/>
    <w:qFormat/>
    <w:rsid w:val="00FA6B7D"/>
    <w:pPr>
      <w:keepNext/>
      <w:keepLines/>
      <w:spacing w:before="480" w:after="360" w:line="240" w:lineRule="auto"/>
      <w:outlineLvl w:val="0"/>
    </w:pPr>
    <w:rPr>
      <w:rFonts w:eastAsiaTheme="majorEastAsia"/>
      <w:b/>
      <w:bCs/>
      <w:color w:val="293173"/>
      <w:sz w:val="4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F1CB9"/>
    <w:pPr>
      <w:spacing w:after="240"/>
      <w:outlineLvl w:val="1"/>
    </w:pPr>
    <w:rPr>
      <w:color w:val="E10814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1CB9"/>
    <w:pPr>
      <w:ind w:left="993"/>
      <w:outlineLvl w:val="2"/>
    </w:pPr>
    <w:rPr>
      <w:b/>
      <w:caps/>
      <w:color w:val="293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76"/>
  </w:style>
  <w:style w:type="paragraph" w:styleId="Pieddepage">
    <w:name w:val="footer"/>
    <w:basedOn w:val="Normal"/>
    <w:link w:val="Pieddepag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76"/>
  </w:style>
  <w:style w:type="paragraph" w:styleId="Textedebulles">
    <w:name w:val="Balloon Text"/>
    <w:basedOn w:val="Normal"/>
    <w:link w:val="TextedebullesCar"/>
    <w:uiPriority w:val="99"/>
    <w:semiHidden/>
    <w:unhideWhenUsed/>
    <w:rsid w:val="001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7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B7D"/>
    <w:rPr>
      <w:rFonts w:ascii="Arial" w:eastAsiaTheme="majorEastAsia" w:hAnsi="Arial" w:cs="Arial"/>
      <w:b/>
      <w:bCs/>
      <w:color w:val="293173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1CB9"/>
    <w:rPr>
      <w:rFonts w:ascii="Arial" w:eastAsiaTheme="majorEastAsia" w:hAnsi="Arial" w:cs="Arial"/>
      <w:b/>
      <w:bCs/>
      <w:color w:val="E1081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F1CB9"/>
    <w:rPr>
      <w:rFonts w:ascii="Arial" w:hAnsi="Arial" w:cs="Arial"/>
      <w:b/>
      <w:caps/>
      <w:color w:val="293173"/>
      <w:sz w:val="20"/>
    </w:rPr>
  </w:style>
  <w:style w:type="paragraph" w:styleId="Sansinterligne">
    <w:name w:val="No Spacing"/>
    <w:basedOn w:val="Normal"/>
    <w:uiPriority w:val="1"/>
    <w:qFormat/>
    <w:rsid w:val="009F1CB9"/>
    <w:pPr>
      <w:spacing w:after="0"/>
      <w:ind w:left="993"/>
    </w:pPr>
  </w:style>
  <w:style w:type="character" w:styleId="Lienhypertexte">
    <w:name w:val="Hyperlink"/>
    <w:basedOn w:val="Policepardfaut"/>
    <w:uiPriority w:val="99"/>
    <w:unhideWhenUsed/>
    <w:rsid w:val="004E38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2DAC"/>
    <w:rPr>
      <w:color w:val="800080" w:themeColor="followedHyperlink"/>
      <w:u w:val="single"/>
    </w:rPr>
  </w:style>
  <w:style w:type="paragraph" w:styleId="Paragraphedeliste">
    <w:name w:val="List Paragraph"/>
    <w:aliases w:val="Bullet List,FooterText,Paragraphe EI,EC,Colorful List Accent 1,Paragraphe de liste2,Paragraphe de liste11,Liste couleur - Accent 11,List Paragraph (numbered (a)),List_Paragraph,Multilevel para_II,List Paragraph1,Rec para,Dot pt,Puce"/>
    <w:basedOn w:val="Normal"/>
    <w:link w:val="ParagraphedelisteCar"/>
    <w:uiPriority w:val="34"/>
    <w:qFormat/>
    <w:rsid w:val="00E62EAE"/>
    <w:pPr>
      <w:spacing w:after="0" w:line="240" w:lineRule="auto"/>
      <w:ind w:left="708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Bullet List Car,FooterText Car,Paragraphe EI Car,EC Car,Colorful List Accent 1 Car,Paragraphe de liste2 Car,Paragraphe de liste11 Car,Liste couleur - Accent 11 Car,List Paragraph (numbered (a)) Car,List_Paragraph Car,Rec para Car"/>
    <w:basedOn w:val="Policepardfaut"/>
    <w:link w:val="Paragraphedeliste"/>
    <w:uiPriority w:val="34"/>
    <w:qFormat/>
    <w:rsid w:val="00E62EAE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47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A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A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AD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E0803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4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92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0B0D0-4B88-4165-90F3-0495BA287DB5}"/>
      </w:docPartPr>
      <w:docPartBody>
        <w:p w:rsidR="00582A93" w:rsidRDefault="00822090">
          <w:r w:rsidRPr="0004412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0"/>
    <w:rsid w:val="00582A93"/>
    <w:rsid w:val="00822090"/>
    <w:rsid w:val="00D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0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07D8CBC5B30EC24F8EDC3F059FE65A5E" ma:contentTypeVersion="16" ma:contentTypeDescription="Bibliothèque des espaces dédiés" ma:contentTypeScope="" ma:versionID="cb437b4047e9a66ba851614d11547d25">
  <xsd:schema xmlns:xsd="http://www.w3.org/2001/XMLSchema" xmlns:xs="http://www.w3.org/2001/XMLSchema" xmlns:p="http://schemas.microsoft.com/office/2006/metadata/properties" xmlns:ns2="e3dca99a-912a-4dbd-9097-17df5de56eef" targetNamespace="http://schemas.microsoft.com/office/2006/metadata/properties" ma:root="true" ma:fieldsID="db0b9dc13f03e21c0e487e600c6a461b" ns2:_="">
    <xsd:import namespace="e3dca99a-912a-4dbd-9097-17df5de56eef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  <xsd:element ref="ns2:An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a99a-912a-4dbd-9097-17df5de56eef" elementFormDefault="qualified">
    <xsd:import namespace="http://schemas.microsoft.com/office/2006/documentManagement/types"/>
    <xsd:import namespace="http://schemas.microsoft.com/office/infopath/2007/PartnerControls"/>
    <xsd:element name="yes_NatureDocument" ma:index="2" nillable="true" ma:displayName="Nature de document" ma:internalName="yes_NatureDocument">
      <xsd:simpleType>
        <xsd:restriction base="dms:Unknown"/>
      </xsd:simpleType>
    </xsd:element>
    <xsd:element name="yes_Origine" ma:index="3" nillable="true" ma:displayName="Origine" ma:default="-1;#Fonds européens|d4f5a6b3-400e-4722-8b7c-ddb416463b31" ma:internalName="yes_Origine">
      <xsd:simpleType>
        <xsd:restriction base="dms:Unknown"/>
      </xsd:simpleType>
    </xsd:element>
    <xsd:element name="yes_Processus" ma:index="4" nillable="true" ma:displayName="Processus" ma:internalName="yes_Processus">
      <xsd:simpleType>
        <xsd:restriction base="dms:Unknown"/>
      </xsd:simpleType>
    </xsd:element>
    <xsd:element name="yes_Archive" ma:index="5" nillable="true" ma:displayName="Archive" ma:default="0" ma:internalName="yes_Archive">
      <xsd:simpleType>
        <xsd:restriction base="dms:Boolean"/>
      </xsd:simpleType>
    </xsd:element>
    <xsd:element name="Annee" ma:index="12" nillable="true" ma:displayName="Année" ma:default="2022|3387f161-0ff4-d331-7120-b60cd3f33eaa" ma:internalName="Anne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Processus xmlns="e3dca99a-912a-4dbd-9097-17df5de56eef" xsi:nil="true"/>
    <yes_NatureDocument xmlns="e3dca99a-912a-4dbd-9097-17df5de56eef" xsi:nil="true"/>
    <Annee xmlns="e3dca99a-912a-4dbd-9097-17df5de56eef">2022|3387f161-0ff4-d331-7120-b60cd3f33eaa</Annee>
    <yes_Archive xmlns="e3dca99a-912a-4dbd-9097-17df5de56eef">false</yes_Archive>
    <yes_Origine xmlns="e3dca99a-912a-4dbd-9097-17df5de56eef">-1;#Fonds européens|d4f5a6b3-400e-4722-8b7c-ddb416463b31</yes_Origin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47E4-03AC-4AC5-B5F8-F009E828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ca99a-912a-4dbd-9097-17df5de5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815AB-85F0-4A39-BF99-45A54FCC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41489-D025-454E-A5D9-4900EDB2E390}">
  <ds:schemaRefs>
    <ds:schemaRef ds:uri="http://purl.org/dc/elements/1.1/"/>
    <ds:schemaRef ds:uri="e3dca99a-912a-4dbd-9097-17df5de56eef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C010BD-798B-4C04-A792-8011B349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Grand_Perigueux_Modele_Fiche_projet_CRTE_2022 V2</dc:title>
  <dc:creator>Julien MEGDOUD</dc:creator>
  <cp:lastModifiedBy>Mathilde DELANNES</cp:lastModifiedBy>
  <cp:revision>5</cp:revision>
  <cp:lastPrinted>2021-06-30T12:26:00Z</cp:lastPrinted>
  <dcterms:created xsi:type="dcterms:W3CDTF">2022-02-02T10:20:00Z</dcterms:created>
  <dcterms:modified xsi:type="dcterms:W3CDTF">2022-06-08T14:57:00Z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_NomDoc">
    <vt:lpwstr>https://intranet.grandperigueux.fr/aac/_layouts/15/Yes.SherpaGed/ficheDocumentaire.aspx?FilterField1=UniqueIdDoc&amp;FilterValue1=97b159b3-d278-4a1c-a32f-679fd4cfbcd6, Grand_Perigueux_Modele_Fiche_projet_CRTE_2022 V2</vt:lpwstr>
  </property>
  <property fmtid="{D5CDD505-2E9C-101B-9397-08002B2CF9AE}" pid="3" name="et_SuppProjetFinWF">
    <vt:bool>true</vt:bool>
  </property>
  <property fmtid="{D5CDD505-2E9C-101B-9397-08002B2CF9AE}" pid="4" name="ContentTypeId">
    <vt:lpwstr>0x010100B3669A6B9A7E4EE5877FE38FDB8B99190007D8CBC5B30EC24F8EDC3F059FE65A5E</vt:lpwstr>
  </property>
  <property fmtid="{D5CDD505-2E9C-101B-9397-08002B2CF9AE}" pid="5" name="fd_EtatPublication">
    <vt:lpwstr>A publier</vt:lpwstr>
  </property>
  <property fmtid="{D5CDD505-2E9C-101B-9397-08002B2CF9AE}" pid="6" name="sg_ResponsableDocument">
    <vt:lpwstr>1339</vt:lpwstr>
  </property>
  <property fmtid="{D5CDD505-2E9C-101B-9397-08002B2CF9AE}" pid="7" name="sg_ConstCircuitAuto">
    <vt:bool>false</vt:bool>
  </property>
</Properties>
</file>